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АДВОКАТОВ, УЧАСТВУЮЩИХ В ДЕЯТЕЛЬНОСТИ ГОСУДАРСТВЕННОЙ СИСТЕМЫ БЕСПЛАТНОЙ ЮРИДИЧЕСКОЙ ПОМОЩИ НА ТЕРРИТОРИИ РОСТОВСКОЙ ОБЛАСТИ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ГРАФИК ПРИЕМА ИМИ ГРАЖДАН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г. Волгодонск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9"/>
        <w:gridCol w:w="2833"/>
        <w:gridCol w:w="1021"/>
        <w:gridCol w:w="3065"/>
        <w:gridCol w:w="2384"/>
        <w:gridCol w:w="2627"/>
        <w:gridCol w:w="2140"/>
      </w:tblGrid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Рег. №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реестре </w:t>
            </w:r>
          </w:p>
        </w:tc>
        <w:tc>
          <w:tcPr>
            <w:tcW w:type="dxa" w:w="3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Адвокатское образование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приема граждан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ind w:firstLine="0" w:lef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Лець Наталья Валерьевна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61/5044</w:t>
            </w:r>
          </w:p>
        </w:tc>
        <w:tc>
          <w:tcPr>
            <w:tcW w:type="dxa" w:w="3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347382 РО г.Волгодонск, пр. Курчатова д.23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8-8639-26-54-83</w:t>
            </w:r>
          </w:p>
          <w:p w14:paraId="1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8-905-478-9-479</w:t>
            </w:r>
          </w:p>
          <w:p w14:paraId="1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instrText>HYPERLINK "mailto:nlets@bk.ru"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t>nlets@bk.ru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Вт. 9.00-13.00</w:t>
            </w:r>
          </w:p>
          <w:p w14:paraId="1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Пт. 9.00-13.00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 w:firstLine="0" w:lef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Надолинский Игорь Константинович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61/5094</w:t>
            </w:r>
          </w:p>
        </w:tc>
        <w:tc>
          <w:tcPr>
            <w:tcW w:type="dxa" w:w="3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347382 РО г.Волгодонск, пр.</w:t>
            </w:r>
            <w:r>
              <w:rPr>
                <w:rFonts w:ascii="Times New Roman" w:hAnsi="Times New Roman"/>
                <w:color w:val="000000"/>
                <w:sz w:val="24"/>
              </w:rPr>
              <w:t>Курчатова д.23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8(8639)26-54-83</w:t>
            </w:r>
          </w:p>
          <w:p w14:paraId="1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8-928-133-03-36</w:t>
            </w:r>
          </w:p>
          <w:p w14:paraId="1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instrText>HYPERLINK "mailto:nadolinskii_igor@mail.ru"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t>nadolinskii_igor@mail.ru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Пн. 9.00-13.00</w:t>
            </w:r>
          </w:p>
          <w:p w14:paraId="2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Ср. 9.00-13.00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 w:firstLine="0" w:left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Любиченко Анастасия Валерьевна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61/5415</w:t>
            </w:r>
          </w:p>
        </w:tc>
        <w:tc>
          <w:tcPr>
            <w:tcW w:type="dxa" w:w="3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347360 РО г.Волгодонск, пер. Донской, 42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8-928-100-56-56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shvec.nastena88@mail.ru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Пн. 10.00-15.00</w:t>
            </w:r>
          </w:p>
          <w:p w14:paraId="2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Вт.10.00-15.00 </w:t>
            </w:r>
          </w:p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Чт.10.00-15.00</w:t>
            </w:r>
          </w:p>
        </w:tc>
      </w:tr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 w:firstLine="0" w:left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Ерофеева Светлана Владимировна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61/5802</w:t>
            </w:r>
          </w:p>
        </w:tc>
        <w:tc>
          <w:tcPr>
            <w:tcW w:type="dxa" w:w="3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Адвокатский кабинет «Ерофеева Светлана Владимировна»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347360 РО г.Волгодонск, ул. Морская д.100 кв.4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8-918-539-97-18 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instrText>HYPERLINK "mailto:svetlana.erofeeva@mail.ru"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t>svetlana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t>erofeeva@mail.ru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Пн. 14.00-18.00 </w:t>
            </w:r>
          </w:p>
          <w:p w14:paraId="3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Ср. 14.00-18.00 </w:t>
            </w:r>
          </w:p>
          <w:p w14:paraId="3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Пт. 14.00-18.00</w:t>
            </w:r>
          </w:p>
        </w:tc>
      </w:tr>
    </w:tbl>
    <w:p w14:paraId="34000000"/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2023-05-03T08:33:40Z</dcterms:modified>
</cp:coreProperties>
</file>